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753" w:firstLineChars="250"/>
        <w:jc w:val="both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贾云飞——北京城建设计发展集团股份有限公司地铁22号线01标项目经理</w:t>
      </w:r>
    </w:p>
    <w:p>
      <w:pPr>
        <w:spacing w:line="220" w:lineRule="atLeast"/>
        <w:ind w:firstLine="750" w:firstLineChars="250"/>
        <w:jc w:val="both"/>
        <w:rPr>
          <w:rFonts w:hint="eastAsia" w:ascii="宋体" w:hAnsi="宋体" w:eastAsia="宋体" w:cs="宋体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国之重任，始于匠心，惟匠心以致远。在进入新时代的今天，很多传统的工匠都退出了这个历史的舞台。但是，这些了不起的匠人们，代代相传的工匠精神，却永远不会消失。</w:t>
      </w:r>
    </w:p>
    <w:p>
      <w:pPr>
        <w:spacing w:line="220" w:lineRule="atLeast"/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22号线01标是高架工程。作为北京市首个生产并应用预制U型梁的轨道交通项目，打造出质量过硬、外观精美、可推广使用的U型梁产品是北京城建设计发展集团项目团队的独特使命。</w:t>
      </w:r>
    </w:p>
    <w:p>
      <w:pPr>
        <w:spacing w:line="220" w:lineRule="atLeast"/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U型梁相较于一般梁型，生产工序更复杂、施工精度要求极高。生产中，项目团队遇到的最大难题就是从施工技术层面消除U型梁的页脚气泡。因为U型梁侧板上的波纹管使得插入式振捣棒无法完全振捣到位；同时由于页脚部位位于U梁的最底部，气泡无法彻底挥发逃逸。</w:t>
      </w:r>
    </w:p>
    <w:p>
      <w:pPr>
        <w:spacing w:line="220" w:lineRule="atLeast"/>
        <w:ind w:firstLine="750" w:firstLineChars="25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宣讲人员通过讲述项目团队精益求精执着攻克U型梁施工 “卡脖子”问题的故事，积极展现北京城建国匠精神文化，建造百年精品工程的国企担当，推动大国工匠精神传承弘扬。 </w:t>
      </w:r>
    </w:p>
    <w:p>
      <w:pPr>
        <w:spacing w:line="220" w:lineRule="atLeast"/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国之重任，始于匠心，惟匠心以致远。在进入新时代的今天，很多传统的工匠都退出了这个历史的舞台。但是，这些了不起的匠人们，代代相传的工匠精神，却永远不会消失。</w:t>
      </w:r>
    </w:p>
    <w:p>
      <w:pPr>
        <w:spacing w:line="220" w:lineRule="atLeast"/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22号线01标是高架工程。作为北京市首个生产并应用预制U型梁的轨道交通项目，打造出质量过硬、外观精美、可推广使用的U型梁产品是北京城建设计发展集团项目团队的独特使命。</w:t>
      </w:r>
    </w:p>
    <w:p>
      <w:pPr>
        <w:spacing w:line="220" w:lineRule="atLeast"/>
        <w:ind w:firstLine="600" w:firstLineChars="200"/>
        <w:jc w:val="both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U型梁相较于一般梁型，生产工序更复杂、施工精度要求极高。生产中，项目团队遇到的最大难题就是从施工技术层面消除U型梁的页脚气泡。因为U型梁侧板上的波纹管使得插入式振捣棒无法完全振捣到位；同时由于页脚部位位于U梁的最底部，气泡无法彻底挥发逃逸。</w:t>
      </w:r>
    </w:p>
    <w:p>
      <w:pPr>
        <w:spacing w:line="220" w:lineRule="atLeast"/>
        <w:ind w:firstLine="600" w:firstLineChars="200"/>
        <w:jc w:val="both"/>
      </w:pPr>
      <w:r>
        <w:rPr>
          <w:rFonts w:hint="eastAsia" w:ascii="宋体" w:hAnsi="宋体" w:eastAsia="宋体" w:cs="宋体"/>
          <w:sz w:val="30"/>
          <w:szCs w:val="30"/>
        </w:rPr>
        <w:t>宣讲人员通过讲述项目团队精益求精执着攻克U型梁施工 “卡脖子”问题的故事，积极展现北京城建国匠精神文化，建造百年精品工程的国企担当，推动大国工匠精神传承弘扬。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FBC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Office_11.8.2.11515_F1E327BC-269C-435d-A152-05C5408002CA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王国海</cp:lastModifiedBy>
  <dcterms:modified xsi:type="dcterms:W3CDTF">2025-10-31T09:12:18Z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2052-11.8.2.11515</vt:lpwstr>
  </property>
  <property fmtid="{D5CDD505-2E9C-101B-9397-08002B2CF9AE}" pid="3" name="ICV">
    <vt:lpwstr>B4F6775DB4FE47EEA5625E34FD8027DF</vt:lpwstr>
  </property>
</Properties>
</file>